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Rio Janeiro</w:t>
            </w:r>
            <w:r>
              <w:rPr>
                <w:rFonts w:ascii="Arial" w:hAnsi="Arial" w:eastAsia="Arial" w:cs="Arial"/>
                <w:color w:val="#013785"/>
                <w:sz w:val="60"/>
                <w:szCs w:val="60"/>
                <w:i w:val="1"/>
                <w:iCs w:val="1"/>
              </w:rPr>
              <w:t xml:space="preserve"> / Brasil</w:t>
            </w:r>
          </w:p>
          <w:p>
            <w:pPr/>
            <w:r>
              <w:rPr>
                <w:rFonts w:ascii="Arial" w:hAnsi="Arial" w:eastAsia="Arial" w:cs="Arial"/>
                <w:color w:val="#013785"/>
                <w:sz w:val="30"/>
                <w:szCs w:val="30"/>
                <w:b w:val="1"/>
                <w:bCs w:val="1"/>
              </w:rPr>
              <w:t xml:space="preserve">5 días / 4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289</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 Hotel  en servicio Privado</w:t>
            </w:r>
          </w:p>
          <w:p>
            <w:pPr>
              <w:numPr>
                <w:ilvl w:val="0"/>
                <w:numId w:val="2"/>
              </w:numPr>
            </w:pPr>
            <w:r>
              <w:rPr>
                <w:rFonts w:ascii="Arial" w:hAnsi="Arial" w:eastAsia="Arial" w:cs="Arial"/>
                <w:color w:val="#000"/>
                <w:sz w:val="24"/>
                <w:szCs w:val="24"/>
              </w:rPr>
              <w:t xml:space="preserve">4 noches de alojamiento hotel seleccionado, solo desayuno</w:t>
            </w:r>
          </w:p>
          <w:p>
            <w:pPr>
              <w:numPr>
                <w:ilvl w:val="0"/>
                <w:numId w:val="2"/>
              </w:numPr>
            </w:pPr>
            <w:r>
              <w:rPr>
                <w:rFonts w:ascii="Arial" w:hAnsi="Arial" w:eastAsia="Arial" w:cs="Arial"/>
                <w:color w:val="#000"/>
                <w:sz w:val="24"/>
                <w:szCs w:val="24"/>
              </w:rPr>
              <w:t xml:space="preserve">Traslado hotel / Aeropuerto en servicio Privado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Miramar Hotel By Windsor</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1127</w:t>
            </w:r>
          </w:p>
        </w:tc>
        <w:tc>
          <w:tcPr>
            <w:tcW w:w="2000" w:type="dxa"/>
            <w:vAlign w:val="center"/>
            <w:vMerge w:val="restart"/>
          </w:tcPr>
          <w:p>
            <w:pPr>
              <w:jc w:val="center"/>
            </w:pPr>
            <w:r>
              <w:rPr>
                <w:color w:val="black"/>
                <w:sz w:val="18"/>
                <w:szCs w:val="18"/>
              </w:rPr>
              <w:t xml:space="preserve">654</w:t>
            </w:r>
          </w:p>
        </w:tc>
        <w:tc>
          <w:tcPr>
            <w:tcW w:w="2000" w:type="dxa"/>
            <w:vAlign w:val="center"/>
            <w:vMerge w:val="restart"/>
          </w:tcPr>
          <w:p>
            <w:pPr>
              <w:jc w:val="center"/>
            </w:pPr>
            <w:r>
              <w:rPr>
                <w:color w:val="black"/>
                <w:sz w:val="18"/>
                <w:szCs w:val="18"/>
              </w:rPr>
              <w:t xml:space="preserve">622</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Copa Sul Hotel</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577</w:t>
            </w:r>
          </w:p>
        </w:tc>
        <w:tc>
          <w:tcPr>
            <w:tcW w:w="2000" w:type="dxa"/>
            <w:vAlign w:val="center"/>
            <w:vMerge w:val="restart"/>
          </w:tcPr>
          <w:p>
            <w:pPr>
              <w:jc w:val="center"/>
            </w:pPr>
            <w:r>
              <w:rPr>
                <w:color w:val="black"/>
                <w:sz w:val="18"/>
                <w:szCs w:val="18"/>
              </w:rPr>
              <w:t xml:space="preserve">289</w:t>
            </w:r>
          </w:p>
        </w:tc>
        <w:tc>
          <w:tcPr>
            <w:tcW w:w="2000" w:type="dxa"/>
            <w:vAlign w:val="center"/>
            <w:vMerge w:val="restart"/>
          </w:tcPr>
          <w:p>
            <w:pPr>
              <w:jc w:val="center"/>
            </w:pPr>
            <w:r>
              <w:rPr>
                <w:color w:val="black"/>
                <w:sz w:val="18"/>
                <w:szCs w:val="18"/>
              </w:rPr>
              <w:t xml:space="preserve">272</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10 Diciembre 2025</w:t>
      </w:r>
    </w:p>
    <w:p>
      <w:pPr>
        <w:numPr>
          <w:ilvl w:val="0"/>
          <w:numId w:val="2"/>
        </w:numPr>
      </w:pPr>
      <w:r>
        <w:rPr>
          <w:rFonts w:ascii="Arial" w:hAnsi="Arial" w:eastAsia="Arial" w:cs="Arial"/>
          <w:color w:val="#000"/>
          <w:sz w:val="24"/>
          <w:szCs w:val="24"/>
        </w:rPr>
        <w:t xml:space="preserve">Permite viajar: Inicio de Viaje: 01 de julio de 2025</w:t>
      </w:r>
    </w:p>
    <w:p>
      <w:pPr>
        <w:numPr>
          <w:ilvl w:val="0"/>
          <w:numId w:val="2"/>
        </w:numPr>
      </w:pPr>
      <w:r>
        <w:rPr>
          <w:rFonts w:ascii="Arial" w:hAnsi="Arial" w:eastAsia="Arial" w:cs="Arial"/>
          <w:color w:val="#000"/>
          <w:sz w:val="24"/>
          <w:szCs w:val="24"/>
        </w:rPr>
        <w:t xml:space="preserve">Viaje Finalizado: 10 de diciembre 2025</w:t>
      </w:r>
    </w:p>
    <w:p>
      <w:pPr>
        <w:numPr>
          <w:ilvl w:val="0"/>
          <w:numId w:val="2"/>
        </w:numPr>
      </w:pPr>
      <w:r>
        <w:rPr>
          <w:rFonts w:ascii="Arial" w:hAnsi="Arial" w:eastAsia="Arial" w:cs="Arial"/>
          <w:color w:val="#000"/>
          <w:sz w:val="24"/>
          <w:szCs w:val="24"/>
        </w:rPr>
        <w:t xml:space="preserve">Consulte la política de niños con su ejecutivo de cuenta</w:t>
      </w:r>
    </w:p>
    <w:p>
      <w:pPr>
        <w:numPr>
          <w:ilvl w:val="0"/>
          <w:numId w:val="2"/>
        </w:numPr>
      </w:pPr>
      <w:r>
        <w:rPr>
          <w:rFonts w:ascii="Arial" w:hAnsi="Arial" w:eastAsia="Arial" w:cs="Arial"/>
          <w:color w:val="#000"/>
          <w:sz w:val="24"/>
          <w:szCs w:val="24"/>
        </w:rPr>
        <w:t xml:space="preserve">Tarifas sujetas a modificación sin previo aviso - reconfirme los valores al realizar la cotización o solicitud</w:t>
      </w:r>
    </w:p>
    <w:p>
      <w:pPr>
        <w:numPr>
          <w:ilvl w:val="0"/>
          <w:numId w:val="2"/>
        </w:numPr>
      </w:pPr>
      <w:r>
        <w:rPr>
          <w:rFonts w:ascii="Arial" w:hAnsi="Arial" w:eastAsia="Arial" w:cs="Arial"/>
          <w:color w:val="#000"/>
          <w:sz w:val="24"/>
          <w:szCs w:val="24"/>
        </w:rPr>
        <w:t xml:space="preserve">En caso de adicional por servicio privado u otras opciones de hotel, consulte a su ejecutivo de cuenta</w:t>
      </w:r>
    </w:p>
    <w:p>
      <w:pPr>
        <w:numPr>
          <w:ilvl w:val="0"/>
          <w:numId w:val="2"/>
        </w:numPr>
      </w:pPr>
      <w:r>
        <w:rPr>
          <w:rFonts w:ascii="Arial" w:hAnsi="Arial" w:eastAsia="Arial" w:cs="Arial"/>
          <w:color w:val="#000"/>
          <w:sz w:val="24"/>
          <w:szCs w:val="24"/>
        </w:rPr>
        <w:t xml:space="preserve">Tarifas no aplicables para festivos y eventos especiales, consultar a su ejecutivo de cuentas</w:t>
      </w:r>
    </w:p>
    <w:p>
      <w:pPr>
        <w:numPr>
          <w:ilvl w:val="0"/>
          <w:numId w:val="2"/>
        </w:numPr>
      </w:pPr>
      <w:r>
        <w:rPr>
          <w:rFonts w:ascii="Arial" w:hAnsi="Arial" w:eastAsia="Arial" w:cs="Arial"/>
          <w:color w:val="#000"/>
          <w:sz w:val="24"/>
          <w:szCs w:val="24"/>
        </w:rPr>
        <w:t xml:space="preserve">Tur con mínimo de 2 PAX</w:t>
      </w:r>
    </w:p>
    <w:p>
      <w:pPr>
        <w:numPr>
          <w:ilvl w:val="0"/>
          <w:numId w:val="2"/>
        </w:numPr>
      </w:pPr>
      <w:r>
        <w:rPr>
          <w:rFonts w:ascii="Arial" w:hAnsi="Arial" w:eastAsia="Arial" w:cs="Arial"/>
          <w:color w:val="#000"/>
          <w:sz w:val="24"/>
          <w:szCs w:val="24"/>
        </w:rPr>
        <w:t xml:space="preserve">Los valores podrán variar debido a la fluctuación de las tarifas dinámicas</w:t>
      </w:r>
    </w:p>
    <w:p>
      <w:pPr>
        <w:numPr>
          <w:ilvl w:val="0"/>
          <w:numId w:val="2"/>
        </w:numPr>
      </w:pPr>
      <w:r>
        <w:rPr>
          <w:rFonts w:ascii="Arial" w:hAnsi="Arial" w:eastAsia="Arial" w:cs="Arial"/>
          <w:color w:val="#000"/>
          <w:sz w:val="24"/>
          <w:szCs w:val="24"/>
        </w:rPr>
        <w:t xml:space="preserve">Valores finales serán informados en el acto de la reserva</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D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2025-10-29T02:45:56-03:00</dcterms:created>
  <dcterms:modified xsi:type="dcterms:W3CDTF">2025-10-29T02:45:56-03:00</dcterms:modified>
</cp:coreProperties>
</file>

<file path=docProps/custom.xml><?xml version="1.0" encoding="utf-8"?>
<Properties xmlns="http://schemas.openxmlformats.org/officeDocument/2006/custom-properties" xmlns:vt="http://schemas.openxmlformats.org/officeDocument/2006/docPropsVTypes"/>
</file>